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EC3B" w14:textId="77777777" w:rsidR="007058F7" w:rsidRDefault="007058F7" w:rsidP="00FB3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3834378A" w14:textId="4E735218" w:rsidR="007058F7" w:rsidRDefault="007058F7" w:rsidP="00FB3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     Q&amp;A with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Yachneet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Pushkarna</w:t>
      </w:r>
      <w:proofErr w:type="spellEnd"/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, Founder of </w:t>
      </w:r>
      <w:proofErr w:type="gramStart"/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HARI:BOL</w:t>
      </w:r>
      <w:proofErr w:type="gramEnd"/>
    </w:p>
    <w:p w14:paraId="4B6A339C" w14:textId="38F84EAA" w:rsidR="007058F7" w:rsidRPr="007058F7" w:rsidRDefault="007058F7" w:rsidP="00FB3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 xml:space="preserve">                            From Hospitality Magazine</w:t>
      </w:r>
    </w:p>
    <w:p w14:paraId="70EE8F11" w14:textId="77777777" w:rsidR="007058F7" w:rsidRDefault="007058F7" w:rsidP="00FB3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00693FD5" w14:textId="63C431F1" w:rsidR="00FB3F14" w:rsidRDefault="007058F7" w:rsidP="007058F7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7058F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B3F14" w:rsidRPr="007058F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The Dairy industry has become very busy with lots of new brands propping up all over. How is </w:t>
      </w:r>
      <w:proofErr w:type="spellStart"/>
      <w:r w:rsidR="00FB3F14" w:rsidRPr="007058F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HariBol</w:t>
      </w:r>
      <w:proofErr w:type="spellEnd"/>
      <w:r w:rsidR="00FB3F14" w:rsidRPr="007058F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different and what is your number one USP?</w:t>
      </w:r>
    </w:p>
    <w:p w14:paraId="594B8707" w14:textId="77777777" w:rsidR="007058F7" w:rsidRPr="007058F7" w:rsidRDefault="007058F7" w:rsidP="007058F7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14:paraId="46D7FB1C" w14:textId="5A1B48C9" w:rsidR="00173451" w:rsidRPr="007058F7" w:rsidRDefault="00173451" w:rsidP="0064347D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</w:pP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B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etween</w:t>
      </w:r>
      <w:r w:rsidR="00EC7B5B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the humble farmer and aggressive FMCG companies, there are lakhs of </w:t>
      </w: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dairy 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products and brands vying for a place on our kitchen shelves. 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However, s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inc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e their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marketing focus is 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always 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on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the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final product, information 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regarding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the source of milk 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used for making the product 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and its purity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="00A2319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is often brushed under the carpet</w:t>
      </w:r>
      <w:r w:rsidR="00262E6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. And so, over the years this has become the norm. Have you seen any dairy product Ad talking about their milk source? At </w:t>
      </w:r>
      <w:proofErr w:type="spellStart"/>
      <w:r w:rsidR="00262E6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Haribol</w:t>
      </w:r>
      <w:proofErr w:type="spellEnd"/>
      <w:r w:rsidR="00262E6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, we are 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trying to break this norm</w:t>
      </w:r>
      <w:r w:rsidR="00262E6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! </w:t>
      </w:r>
    </w:p>
    <w:p w14:paraId="005475CB" w14:textId="298DEF2B" w:rsidR="007B62E9" w:rsidRPr="007058F7" w:rsidRDefault="00173451" w:rsidP="0079659F">
      <w:pPr>
        <w:pStyle w:val="NormalWeb"/>
        <w:shd w:val="clear" w:color="auto" w:fill="FFFFFF"/>
        <w:spacing w:before="0" w:beforeAutospacing="0" w:after="0" w:afterAutospacing="0"/>
        <w:ind w:left="-720" w:right="-784"/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</w:pP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By </w:t>
      </w:r>
      <w:r w:rsidR="00262E6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creating a system of </w:t>
      </w:r>
      <w:r w:rsidR="00E6358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end-to-end </w:t>
      </w:r>
      <w:r w:rsidR="00262E6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traceability, </w:t>
      </w: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we are 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empowering our consumers with real-time information about the source of the milk, health and stress levels of the cows,</w:t>
      </w:r>
      <w:r w:rsidR="00473616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farm cleanliness,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etc. Consumers can trace this info using just their smartphones! </w:t>
      </w:r>
      <w:r w:rsidR="000A6172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This is being done 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through</w:t>
      </w:r>
      <w:r w:rsidR="000A6172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a unique chain of technology interventions</w:t>
      </w: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="000A6172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imported</w:t>
      </w:r>
      <w:r w:rsidR="000A6172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from all over the world</w:t>
      </w: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, making </w:t>
      </w:r>
      <w:proofErr w:type="spellStart"/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Haribol</w:t>
      </w:r>
      <w:proofErr w:type="spellEnd"/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A6172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an industry-first technology-based experiential dairy.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6358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Such a t</w:t>
      </w:r>
      <w:r w:rsidR="007B62E9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ransparent channe</w:t>
      </w:r>
      <w:r w:rsidR="00E6358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l also </w:t>
      </w:r>
      <w:r w:rsidR="003B3397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enables</w:t>
      </w:r>
      <w:r w:rsidR="00E63580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consumers to validate our ethos of being a CRUELTY-FREE AHIMSA A2 Dairy.</w:t>
      </w:r>
    </w:p>
    <w:p w14:paraId="333F1F15" w14:textId="77777777" w:rsidR="00173451" w:rsidRPr="007058F7" w:rsidRDefault="00173451" w:rsidP="00FB3F14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1F41D427" w14:textId="77777777" w:rsidR="00FB3F14" w:rsidRDefault="00FB3F14" w:rsidP="00FB3F14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7058F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2. In the institutional market, do you think niche brands have an advantage over mainstream brands?</w:t>
      </w:r>
    </w:p>
    <w:p w14:paraId="69C54B8C" w14:textId="77777777" w:rsidR="007058F7" w:rsidRPr="007058F7" w:rsidRDefault="007058F7" w:rsidP="00FB3F14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b/>
          <w:bCs/>
          <w:color w:val="242424"/>
          <w:sz w:val="28"/>
          <w:szCs w:val="28"/>
        </w:rPr>
      </w:pPr>
    </w:p>
    <w:p w14:paraId="70175C12" w14:textId="2151D10B" w:rsidR="00515AEA" w:rsidRPr="007058F7" w:rsidRDefault="00473616" w:rsidP="00AE7A9F">
      <w:pPr>
        <w:pStyle w:val="NormalWeb"/>
        <w:shd w:val="clear" w:color="auto" w:fill="FFFFFF"/>
        <w:spacing w:before="0" w:beforeAutospacing="0" w:after="0" w:afterAutospacing="0"/>
        <w:ind w:left="-720" w:right="-784"/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</w:pP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I</w:t>
      </w:r>
      <w:r w:rsidR="007965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n high-end restaurants across India, we </w:t>
      </w: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are seeing a marked shift in</w:t>
      </w:r>
      <w:r w:rsidR="007965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raw material procurement policies post Covid. There is a growing focus on quality, </w:t>
      </w:r>
      <w:r w:rsidR="00AE7A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N</w:t>
      </w: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atural, </w:t>
      </w:r>
      <w:r w:rsidR="00AE7A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O</w:t>
      </w: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rganic, A2 ingredients, </w:t>
      </w:r>
      <w:r w:rsidR="00515AEA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due to an increased demand, global exposure and spending </w:t>
      </w:r>
      <w:r w:rsidR="004F2E66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power of consumers in the premium segment. As an example, we have see</w:t>
      </w:r>
      <w:r w:rsidR="00AE7A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n</w:t>
      </w:r>
      <w:r w:rsidR="004F2E66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E7A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increased growth in</w:t>
      </w:r>
      <w:r w:rsidR="004F2E66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orders from some high-end restaurants in Mumbai and Delhi, who have starting using </w:t>
      </w:r>
      <w:r w:rsidR="00AE7A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our </w:t>
      </w:r>
      <w:r w:rsidR="004F2E66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A2 </w:t>
      </w:r>
      <w:r w:rsidR="00AE7A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Cow </w:t>
      </w:r>
      <w:r w:rsidR="004F2E66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Ghee </w:t>
      </w:r>
      <w:r w:rsidR="00AE7A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for</w:t>
      </w:r>
      <w:r w:rsidR="004F2E66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many of their signature dishes and savouries. It is no secret that mass market brands can never match the quality of niche brands, but the </w:t>
      </w:r>
      <w:r w:rsidR="00AE7A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growth in</w:t>
      </w:r>
      <w:r w:rsidR="004F2E66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demand </w:t>
      </w:r>
      <w:r w:rsidR="00AE7A9F"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for such niche products only shows that trend is here to stay.</w:t>
      </w:r>
    </w:p>
    <w:p w14:paraId="12E1386F" w14:textId="77777777" w:rsidR="00AE7A9F" w:rsidRPr="007058F7" w:rsidRDefault="00AE7A9F" w:rsidP="00FB3F14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012D84D3" w14:textId="653EADF3" w:rsidR="00FB3F14" w:rsidRDefault="00FB3F14" w:rsidP="00FB3F14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7058F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3. How do you address concerns about scalability and the ability to meet growing demand while maintaining your commitment to sustainability and organic practices?</w:t>
      </w:r>
    </w:p>
    <w:p w14:paraId="27F68BC2" w14:textId="77777777" w:rsidR="007058F7" w:rsidRPr="007058F7" w:rsidRDefault="007058F7" w:rsidP="00FB3F14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0A422E3" w14:textId="1878A624" w:rsidR="00AE7A9F" w:rsidRPr="007058F7" w:rsidRDefault="00AE7A9F" w:rsidP="001671D8">
      <w:pPr>
        <w:pStyle w:val="NormalWeb"/>
        <w:shd w:val="clear" w:color="auto" w:fill="FFFFFF"/>
        <w:spacing w:before="0" w:beforeAutospacing="0" w:after="0" w:afterAutospacing="0"/>
        <w:ind w:left="-720" w:right="-784"/>
        <w:jc w:val="both"/>
        <w:rPr>
          <w:rFonts w:asciiTheme="minorHAnsi" w:hAnsiTheme="minorHAnsi" w:cstheme="minorHAnsi"/>
          <w:i/>
          <w:iCs/>
          <w:color w:val="242424"/>
          <w:sz w:val="28"/>
          <w:szCs w:val="28"/>
        </w:rPr>
      </w:pPr>
      <w:r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 xml:space="preserve">For a sustainable </w:t>
      </w:r>
      <w:r w:rsidR="001671D8"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 xml:space="preserve">dairy and organic </w:t>
      </w:r>
      <w:r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 xml:space="preserve">farming model, it is important to </w:t>
      </w:r>
      <w:r w:rsidR="004D5246"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>illustrate</w:t>
      </w:r>
      <w:r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 xml:space="preserve"> the economic viability </w:t>
      </w:r>
      <w:r w:rsidR="004D5246"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 xml:space="preserve">along with the environmental impact of the project. We are very happy to inform you that in our first cohort we have demonstrated both </w:t>
      </w:r>
      <w:r w:rsidR="001671D8"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 xml:space="preserve">commercial success as well as positive environmental impact </w:t>
      </w:r>
      <w:r w:rsidR="004D5246"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 xml:space="preserve">through our micro economic models in Gujarat, Maharashtra &amp; Uttarakhand. </w:t>
      </w:r>
      <w:r w:rsidR="001671D8"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 xml:space="preserve">While the per capita income of our dairy farmers has grown multi-fold, the </w:t>
      </w:r>
      <w:r w:rsidR="001671D8"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lastRenderedPageBreak/>
        <w:t>positive impact on the soil has become a case study for City University of New York. W</w:t>
      </w:r>
      <w:r w:rsidR="004D5246"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 xml:space="preserve">e are now looking at replicating these </w:t>
      </w:r>
      <w:r w:rsidR="001671D8" w:rsidRPr="007058F7">
        <w:rPr>
          <w:rFonts w:asciiTheme="minorHAnsi" w:hAnsiTheme="minorHAnsi" w:cstheme="minorHAnsi"/>
          <w:i/>
          <w:iCs/>
          <w:color w:val="242424"/>
          <w:sz w:val="28"/>
          <w:szCs w:val="28"/>
        </w:rPr>
        <w:t>models to create a sustainable macroeconomic network across the country, which can scale-up to meet the growing demand of our products.</w:t>
      </w:r>
    </w:p>
    <w:p w14:paraId="1140A129" w14:textId="7E1A777B" w:rsidR="00FB3F14" w:rsidRPr="007058F7" w:rsidRDefault="00FB3F14" w:rsidP="00B366D6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color w:val="242424"/>
          <w:sz w:val="28"/>
          <w:szCs w:val="28"/>
        </w:rPr>
      </w:pPr>
      <w:r w:rsidRPr="007058F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  <w:r w:rsidR="00B366D6" w:rsidRPr="007058F7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ab/>
      </w:r>
    </w:p>
    <w:p w14:paraId="77735D76" w14:textId="6C453BB9" w:rsidR="00FB3F14" w:rsidRDefault="0064347D" w:rsidP="00FB3F14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7058F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FB3F14" w:rsidRPr="007058F7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. How do you measure success beyond just financial metrics, and what kind of social or environmental impact goals do you set for your company?</w:t>
      </w:r>
    </w:p>
    <w:p w14:paraId="496BD82E" w14:textId="77777777" w:rsidR="007058F7" w:rsidRPr="007058F7" w:rsidRDefault="007058F7" w:rsidP="00FB3F14">
      <w:pPr>
        <w:pStyle w:val="NormalWeb"/>
        <w:shd w:val="clear" w:color="auto" w:fill="FFFFFF"/>
        <w:spacing w:before="0" w:beforeAutospacing="0" w:after="0" w:afterAutospacing="0"/>
        <w:ind w:left="-720" w:right="-784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ACDDCEC" w14:textId="3F5F9D3A" w:rsidR="00A03C03" w:rsidRPr="007058F7" w:rsidRDefault="00B366D6" w:rsidP="0064347D">
      <w:pPr>
        <w:pStyle w:val="NormalWeb"/>
        <w:shd w:val="clear" w:color="auto" w:fill="FFFFFF"/>
        <w:spacing w:before="0" w:beforeAutospacing="0" w:after="0" w:afterAutospacing="0"/>
        <w:ind w:left="-720" w:right="-784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Since </w:t>
      </w:r>
      <w:proofErr w:type="spellStart"/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Haribol</w:t>
      </w:r>
      <w:proofErr w:type="spellEnd"/>
      <w:r w:rsidRPr="007058F7">
        <w:rPr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 xml:space="preserve"> is an initiative of Asia’s first UN awarded project for Rural Development and Environmental Sustainability, </w:t>
      </w:r>
      <w:r w:rsidRPr="007058F7">
        <w:rPr>
          <w:rFonts w:asciiTheme="minorHAnsi" w:hAnsiTheme="minorHAnsi" w:cstheme="minorHAnsi"/>
          <w:i/>
          <w:iCs/>
          <w:sz w:val="28"/>
          <w:szCs w:val="28"/>
        </w:rPr>
        <w:t>we have always been an organization with a climate-first, sustainability-first, farmer-first ethos. This has always been at the core of building our brand. Hence</w:t>
      </w:r>
      <w:r w:rsidR="0064347D" w:rsidRPr="007058F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7058F7">
        <w:rPr>
          <w:rFonts w:asciiTheme="minorHAnsi" w:hAnsiTheme="minorHAnsi" w:cstheme="minorHAnsi"/>
          <w:i/>
          <w:iCs/>
          <w:sz w:val="28"/>
          <w:szCs w:val="28"/>
        </w:rPr>
        <w:t xml:space="preserve"> our success matrix </w:t>
      </w:r>
      <w:r w:rsidR="00A644B9" w:rsidRPr="007058F7">
        <w:rPr>
          <w:rFonts w:asciiTheme="minorHAnsi" w:hAnsiTheme="minorHAnsi" w:cstheme="minorHAnsi"/>
          <w:i/>
          <w:iCs/>
          <w:sz w:val="28"/>
          <w:szCs w:val="28"/>
        </w:rPr>
        <w:t>is always a measure of how many rural families have benefited from the project and the positive impact on soil/water quality in our farms. On the frontend</w:t>
      </w:r>
      <w:r w:rsidR="0064347D" w:rsidRPr="007058F7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="00A644B9" w:rsidRPr="007058F7">
        <w:rPr>
          <w:rFonts w:asciiTheme="minorHAnsi" w:hAnsiTheme="minorHAnsi" w:cstheme="minorHAnsi"/>
          <w:i/>
          <w:iCs/>
          <w:sz w:val="28"/>
          <w:szCs w:val="28"/>
        </w:rPr>
        <w:t xml:space="preserve"> besides our goals on </w:t>
      </w:r>
      <w:r w:rsidR="0064347D" w:rsidRPr="007058F7">
        <w:rPr>
          <w:rFonts w:asciiTheme="minorHAnsi" w:hAnsiTheme="minorHAnsi" w:cstheme="minorHAnsi"/>
          <w:i/>
          <w:iCs/>
          <w:sz w:val="28"/>
          <w:szCs w:val="28"/>
        </w:rPr>
        <w:t>commercial suitability</w:t>
      </w:r>
      <w:r w:rsidR="00A644B9" w:rsidRPr="007058F7">
        <w:rPr>
          <w:rFonts w:asciiTheme="minorHAnsi" w:hAnsiTheme="minorHAnsi" w:cstheme="minorHAnsi"/>
          <w:i/>
          <w:iCs/>
          <w:sz w:val="28"/>
          <w:szCs w:val="28"/>
        </w:rPr>
        <w:t xml:space="preserve">, our main success indicator is the </w:t>
      </w:r>
      <w:r w:rsidR="0064347D" w:rsidRPr="007058F7">
        <w:rPr>
          <w:rFonts w:asciiTheme="minorHAnsi" w:hAnsiTheme="minorHAnsi" w:cstheme="minorHAnsi"/>
          <w:i/>
          <w:iCs/>
          <w:sz w:val="28"/>
          <w:szCs w:val="28"/>
        </w:rPr>
        <w:t xml:space="preserve">brand </w:t>
      </w:r>
      <w:r w:rsidR="00A644B9" w:rsidRPr="007058F7">
        <w:rPr>
          <w:rFonts w:asciiTheme="minorHAnsi" w:hAnsiTheme="minorHAnsi" w:cstheme="minorHAnsi"/>
          <w:i/>
          <w:iCs/>
          <w:sz w:val="28"/>
          <w:szCs w:val="28"/>
        </w:rPr>
        <w:t xml:space="preserve">trust factor </w:t>
      </w:r>
      <w:proofErr w:type="gramStart"/>
      <w:r w:rsidR="00A644B9" w:rsidRPr="007058F7">
        <w:rPr>
          <w:rFonts w:asciiTheme="minorHAnsi" w:hAnsiTheme="minorHAnsi" w:cstheme="minorHAnsi"/>
          <w:i/>
          <w:iCs/>
          <w:sz w:val="28"/>
          <w:szCs w:val="28"/>
        </w:rPr>
        <w:t>i.e.</w:t>
      </w:r>
      <w:proofErr w:type="gramEnd"/>
      <w:r w:rsidR="00A644B9" w:rsidRPr="007058F7">
        <w:rPr>
          <w:rFonts w:asciiTheme="minorHAnsi" w:hAnsiTheme="minorHAnsi" w:cstheme="minorHAnsi"/>
          <w:i/>
          <w:iCs/>
          <w:sz w:val="28"/>
          <w:szCs w:val="28"/>
        </w:rPr>
        <w:t xml:space="preserve"> do our customers come back for more and how well they react to a new products</w:t>
      </w:r>
      <w:r w:rsidR="0064347D" w:rsidRPr="007058F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sectPr w:rsidR="00A03C03" w:rsidRPr="00705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293"/>
    <w:multiLevelType w:val="hybridMultilevel"/>
    <w:tmpl w:val="F44814F6"/>
    <w:lvl w:ilvl="0" w:tplc="3EA6BE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4640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14"/>
    <w:rsid w:val="000A6172"/>
    <w:rsid w:val="001671D8"/>
    <w:rsid w:val="00173451"/>
    <w:rsid w:val="00262E60"/>
    <w:rsid w:val="00364A00"/>
    <w:rsid w:val="003B3397"/>
    <w:rsid w:val="00473616"/>
    <w:rsid w:val="004D5246"/>
    <w:rsid w:val="004F2E66"/>
    <w:rsid w:val="00515AEA"/>
    <w:rsid w:val="0064347D"/>
    <w:rsid w:val="007058F7"/>
    <w:rsid w:val="0079659F"/>
    <w:rsid w:val="007A17E0"/>
    <w:rsid w:val="007B62E9"/>
    <w:rsid w:val="00973115"/>
    <w:rsid w:val="00A03C03"/>
    <w:rsid w:val="00A23190"/>
    <w:rsid w:val="00A644B9"/>
    <w:rsid w:val="00AE7A9F"/>
    <w:rsid w:val="00B366D6"/>
    <w:rsid w:val="00E63580"/>
    <w:rsid w:val="00EC7B5B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51F2"/>
  <w15:chartTrackingRefBased/>
  <w15:docId w15:val="{6679C760-2B8B-454A-AE01-0E9D5310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Sanket Pednekar</dc:creator>
  <cp:keywords/>
  <dc:description/>
  <cp:lastModifiedBy>Saul Porecki</cp:lastModifiedBy>
  <cp:revision>2</cp:revision>
  <dcterms:created xsi:type="dcterms:W3CDTF">2023-09-26T22:14:00Z</dcterms:created>
  <dcterms:modified xsi:type="dcterms:W3CDTF">2023-09-26T22:14:00Z</dcterms:modified>
</cp:coreProperties>
</file>